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F3779" w14:textId="77777777" w:rsidR="00C64B1B" w:rsidRDefault="00C64B1B" w:rsidP="00C64B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15"/>
        <w:gridCol w:w="1634"/>
        <w:gridCol w:w="6552"/>
        <w:gridCol w:w="3908"/>
        <w:gridCol w:w="1593"/>
      </w:tblGrid>
      <w:tr w:rsidR="00A06425" w:rsidRPr="00A06425" w14:paraId="1BAAF489" w14:textId="77777777" w:rsidTr="00C044E8">
        <w:trPr>
          <w:tblHeader/>
        </w:trPr>
        <w:tc>
          <w:tcPr>
            <w:tcW w:w="0" w:type="auto"/>
            <w:gridSpan w:val="6"/>
            <w:vAlign w:val="center"/>
          </w:tcPr>
          <w:p w14:paraId="181FEBEF" w14:textId="77777777" w:rsidR="00A06425" w:rsidRPr="00C5437B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C543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pn. </w:t>
            </w:r>
            <w:r w:rsidR="00500C6B" w:rsidRPr="00500C6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„Rozwój Systemu Zapewniania Usług Chmurowych (RS-ZUCH)” </w:t>
            </w:r>
            <w:r w:rsidR="00500C6B" w:rsidRPr="00500C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wnioskodawca Minister Cyfryzacji, beneficjent Ministerstwo Cyfryzacji</w:t>
            </w:r>
          </w:p>
        </w:tc>
      </w:tr>
      <w:tr w:rsidR="00A06425" w:rsidRPr="00A06425" w14:paraId="46AEF209" w14:textId="77777777" w:rsidTr="00C044E8">
        <w:trPr>
          <w:tblHeader/>
        </w:trPr>
        <w:tc>
          <w:tcPr>
            <w:tcW w:w="0" w:type="auto"/>
            <w:vAlign w:val="center"/>
          </w:tcPr>
          <w:p w14:paraId="0873F4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0" w:type="auto"/>
            <w:vAlign w:val="center"/>
          </w:tcPr>
          <w:p w14:paraId="6387002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0" w:type="auto"/>
            <w:vAlign w:val="center"/>
          </w:tcPr>
          <w:p w14:paraId="4D1EE2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52" w:type="dxa"/>
            <w:vAlign w:val="center"/>
          </w:tcPr>
          <w:p w14:paraId="34ED5A6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08" w:type="dxa"/>
            <w:vAlign w:val="center"/>
          </w:tcPr>
          <w:p w14:paraId="10B30B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0" w:type="auto"/>
            <w:vAlign w:val="center"/>
          </w:tcPr>
          <w:p w14:paraId="3FD76E4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BB28945" w14:textId="77777777" w:rsidTr="00C5437B">
        <w:tc>
          <w:tcPr>
            <w:tcW w:w="0" w:type="auto"/>
          </w:tcPr>
          <w:p w14:paraId="4088255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420DBE9E" w14:textId="77777777" w:rsidR="00C5437B" w:rsidRDefault="00C543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245693D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8722374" w14:textId="77777777" w:rsidR="00500C6B" w:rsidRDefault="00500C6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pkt 6 Otoczenie prawne, </w:t>
            </w:r>
          </w:p>
          <w:p w14:paraId="3DC6E126" w14:textId="77777777" w:rsidR="00500C6B" w:rsidRPr="00A06425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</w:t>
            </w: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 tabeli</w:t>
            </w:r>
          </w:p>
        </w:tc>
        <w:tc>
          <w:tcPr>
            <w:tcW w:w="6552" w:type="dxa"/>
          </w:tcPr>
          <w:p w14:paraId="11B837A3" w14:textId="77777777" w:rsidR="00305549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lp. 9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 xml:space="preserve"> wpisano: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>Uchwała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 nr 97 Rady Ministrów z dnia 11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września 2019 r. w sprawie Inicjatywy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„Wspólna Infrastruktura Informatyczna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Państwa”</w:t>
            </w:r>
            <w:r w:rsidRPr="00B15FED">
              <w:rPr>
                <w:rFonts w:ascii="Roboto-Regular" w:hAnsi="Roboto-Regular" w:cs="Roboto-Regular"/>
              </w:rPr>
              <w:t xml:space="preserve">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(M.P. z 2021 r. poz. 1006)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33B30F8" w14:textId="77777777" w:rsidR="00A06425" w:rsidRDefault="00305549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uzupełnienie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publikatora. </w:t>
            </w:r>
          </w:p>
          <w:p w14:paraId="70D2823E" w14:textId="77777777" w:rsidR="00305549" w:rsidRDefault="00305549" w:rsidP="003055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DB70CB" w14:textId="77777777" w:rsidR="00305549" w:rsidRPr="00B15FED" w:rsidRDefault="00305549" w:rsidP="003055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rozważenia dodanie informacji o </w:t>
            </w:r>
            <w:r w:rsidRPr="00B15FED">
              <w:rPr>
                <w:rFonts w:asciiTheme="minorHAnsi" w:hAnsiTheme="minorHAnsi" w:cstheme="minorHAnsi"/>
                <w:i/>
                <w:sz w:val="22"/>
                <w:szCs w:val="22"/>
              </w:rPr>
              <w:t>projekcie ustawy o chmurze obliczeniowej w administracji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(obecnie na etapie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prekonsultacji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), która docelowo ma zastąpić uchwałę WIIP.</w:t>
            </w:r>
          </w:p>
          <w:p w14:paraId="3B8307B8" w14:textId="77777777" w:rsidR="00500C6B" w:rsidRPr="00A06425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08" w:type="dxa"/>
          </w:tcPr>
          <w:p w14:paraId="2CCBEDDE" w14:textId="77777777" w:rsid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publikatora: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M.P. z 2021 r. poz. 1006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 2024 r. poz. 908.</w:t>
            </w:r>
          </w:p>
          <w:p w14:paraId="26713731" w14:textId="77777777"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5F0899" w14:textId="77777777"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D9BF75" w14:textId="77777777" w:rsidR="00B15FED" w:rsidRP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492B83C" w14:textId="7D3061D4" w:rsidR="00A06425" w:rsidRPr="00A06425" w:rsidRDefault="005100A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Uzupełniono</w:t>
            </w:r>
            <w:r w:rsidR="00671A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28C74729" w14:textId="77777777" w:rsidTr="00C5437B">
        <w:tc>
          <w:tcPr>
            <w:tcW w:w="0" w:type="auto"/>
          </w:tcPr>
          <w:p w14:paraId="6B49141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6D9502D5" w14:textId="77777777" w:rsidR="00C5437B" w:rsidRDefault="00C543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89A9A0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E146ACB" w14:textId="77777777" w:rsidR="00500C6B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pkt 6 Otoczenie prawne, </w:t>
            </w:r>
          </w:p>
          <w:p w14:paraId="6051BC92" w14:textId="77777777" w:rsidR="00A06425" w:rsidRPr="00A06425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>lp. 10 tabeli</w:t>
            </w:r>
          </w:p>
        </w:tc>
        <w:tc>
          <w:tcPr>
            <w:tcW w:w="6552" w:type="dxa"/>
          </w:tcPr>
          <w:p w14:paraId="3ABC0A2D" w14:textId="77777777" w:rsid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lp. 10 w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pisano: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Uchwała nr 125 Rady Ministrów z dnia 22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października 2019 r i Narodowych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Standardach Cyberbezpieczeństwa.</w:t>
            </w:r>
          </w:p>
          <w:p w14:paraId="5ADF31B8" w14:textId="77777777" w:rsidR="00500C6B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8343B9" w14:textId="77777777" w:rsidR="00500C6B" w:rsidRPr="00500C6B" w:rsidRDefault="00500C6B" w:rsidP="00500C6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>Uchwała nr 125 Rady Ministrów z dnia 22 października 2019 r. to</w:t>
            </w:r>
            <w:r w:rsidR="00B15F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uchwała</w:t>
            </w: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sprawie Strategii Cyberbezpieczeństwa Rzeczypospolitej Polskiej na lata 2019-2024 </w:t>
            </w:r>
            <w:hyperlink r:id="rId4" w:history="1">
              <w:r w:rsidRPr="00500C6B">
                <w:rPr>
                  <w:rStyle w:val="Hipercze"/>
                  <w:rFonts w:asciiTheme="minorHAnsi" w:hAnsiTheme="minorHAnsi" w:cstheme="minorHAnsi"/>
                  <w:bCs/>
                  <w:color w:val="auto"/>
                  <w:sz w:val="22"/>
                  <w:szCs w:val="22"/>
                  <w:u w:val="none"/>
                </w:rPr>
                <w:t>(M.P. z 2019 r. poz. 1037)</w:t>
              </w:r>
            </w:hyperlink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która obowiązywała do 31 grudnia 2024 r.</w:t>
            </w:r>
          </w:p>
          <w:p w14:paraId="29C9EEEB" w14:textId="77777777" w:rsidR="00500C6B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F77A0" w14:textId="77777777"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Narodowe Standardy Cyberbezpieczeństwa (NSC), to zbiór rekomendacji standaryzujących rozwiązan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ia zabezpieczające w sieciach i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systemach informacyjnych wykorzystywanych przez podmioty chcące efektywnie zarządzać systemami bezpieczeństwa informacji.</w:t>
            </w:r>
          </w:p>
          <w:p w14:paraId="11FD0F31" w14:textId="77777777"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NSC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realizują interwencję 2.1 celu szczegółowego 2 Strategii Cyberbezpieczeństwa Rzeczypospolitej Polskiej na lata 2019 – 2024 w zakresie opracowania i wdrożenia Narodowych Standardów Cyberbezpieczeństwa. </w:t>
            </w:r>
          </w:p>
          <w:p w14:paraId="343C8B04" w14:textId="77777777" w:rsidR="00500C6B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Źródło: </w:t>
            </w:r>
            <w:hyperlink r:id="rId5" w:history="1">
              <w:r w:rsidRPr="002B3912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https://www.gov.pl/web/baza-wiedzy/narodowe-standardy-cyber</w:t>
              </w:r>
            </w:hyperlink>
          </w:p>
          <w:p w14:paraId="11ADE57C" w14:textId="77777777" w:rsidR="00F85835" w:rsidRDefault="00F85835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496F08" w14:textId="77777777" w:rsidR="00B15FED" w:rsidRPr="00F85835" w:rsidRDefault="00D12FCB" w:rsidP="00F858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Elementem NSC są</w:t>
            </w:r>
            <w:r w:rsidR="00F85835">
              <w:rPr>
                <w:rFonts w:asciiTheme="minorHAnsi" w:hAnsiTheme="minorHAnsi" w:cstheme="minorHAnsi"/>
                <w:sz w:val="22"/>
                <w:szCs w:val="22"/>
              </w:rPr>
              <w:t xml:space="preserve"> m.in</w:t>
            </w:r>
            <w:r w:rsidR="00F85835" w:rsidRPr="00F858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hyperlink r:id="rId6" w:history="1"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Standard</w:t>
              </w:r>
              <w:r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y</w:t>
              </w:r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Cyberbezpieczeństwa Chmur Obliczeniowych</w:t>
              </w:r>
            </w:hyperlink>
            <w:r w:rsidR="00F85835" w:rsidRPr="00F858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85835">
              <w:rPr>
                <w:rFonts w:asciiTheme="minorHAnsi" w:hAnsiTheme="minorHAnsi" w:cstheme="minorHAnsi"/>
                <w:sz w:val="22"/>
                <w:szCs w:val="22"/>
              </w:rPr>
              <w:t>Do dokumentów w tym zakresie OZPI odwołuje się w innych miejscach m.in. pkt 1.2.</w:t>
            </w:r>
          </w:p>
        </w:tc>
        <w:tc>
          <w:tcPr>
            <w:tcW w:w="3908" w:type="dxa"/>
          </w:tcPr>
          <w:p w14:paraId="37356D75" w14:textId="77777777" w:rsidR="00C5437B" w:rsidRDefault="00305549" w:rsidP="00C54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Wykreślenie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uchwały</w:t>
            </w: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sprawie Strategii Cyberbezpieczeństwa Rzeczypospolitej Polskiej na lata 2019-2024</w:t>
            </w:r>
            <w:r w:rsidR="00C543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jako aktu nieobowiązującego oraz </w:t>
            </w:r>
            <w:r w:rsidR="00C5437B">
              <w:rPr>
                <w:rFonts w:asciiTheme="minorHAnsi" w:hAnsiTheme="minorHAnsi" w:cstheme="minorHAnsi"/>
                <w:sz w:val="22"/>
                <w:szCs w:val="22"/>
              </w:rPr>
              <w:t>Narodowych Standardów</w:t>
            </w:r>
            <w:r w:rsidR="00C5437B"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 Cyberbezpieczeństwa</w:t>
            </w:r>
            <w:r w:rsidR="00F85835">
              <w:rPr>
                <w:rFonts w:asciiTheme="minorHAnsi" w:hAnsiTheme="minorHAnsi" w:cstheme="minorHAnsi"/>
                <w:sz w:val="22"/>
                <w:szCs w:val="22"/>
              </w:rPr>
              <w:t>, które nie stanowią aktu prawnego</w:t>
            </w:r>
            <w:r w:rsidR="00C543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B4FC65" w14:textId="77777777" w:rsidR="00F85835" w:rsidRDefault="00F85835" w:rsidP="00C543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436ED5" w14:textId="77777777" w:rsidR="00F85835" w:rsidRPr="00C5437B" w:rsidRDefault="00F85835" w:rsidP="00F858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6FFA770" w14:textId="1A8BB877" w:rsidR="00A06425" w:rsidRPr="00A06425" w:rsidRDefault="00671A9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Wykreślono zgodnie z zaleceniem.</w:t>
            </w:r>
          </w:p>
        </w:tc>
      </w:tr>
    </w:tbl>
    <w:p w14:paraId="0001B0B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B73AD"/>
    <w:rsid w:val="00303222"/>
    <w:rsid w:val="00305549"/>
    <w:rsid w:val="003124D1"/>
    <w:rsid w:val="003B4105"/>
    <w:rsid w:val="004D086F"/>
    <w:rsid w:val="00500C6B"/>
    <w:rsid w:val="005100A4"/>
    <w:rsid w:val="0051372F"/>
    <w:rsid w:val="005F6527"/>
    <w:rsid w:val="006705EC"/>
    <w:rsid w:val="00671A9B"/>
    <w:rsid w:val="006E16E9"/>
    <w:rsid w:val="007C66C6"/>
    <w:rsid w:val="00807385"/>
    <w:rsid w:val="00882CAE"/>
    <w:rsid w:val="008860A0"/>
    <w:rsid w:val="008E07FC"/>
    <w:rsid w:val="00944932"/>
    <w:rsid w:val="009E5FDB"/>
    <w:rsid w:val="00A06425"/>
    <w:rsid w:val="00A7258E"/>
    <w:rsid w:val="00AC7796"/>
    <w:rsid w:val="00B15FED"/>
    <w:rsid w:val="00B871B6"/>
    <w:rsid w:val="00C044E8"/>
    <w:rsid w:val="00C5437B"/>
    <w:rsid w:val="00C6394A"/>
    <w:rsid w:val="00C64B1B"/>
    <w:rsid w:val="00C8080E"/>
    <w:rsid w:val="00CD5EB0"/>
    <w:rsid w:val="00D12FCB"/>
    <w:rsid w:val="00D33116"/>
    <w:rsid w:val="00E01452"/>
    <w:rsid w:val="00E14C33"/>
    <w:rsid w:val="00F8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F701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500C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F858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6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mura.gov.pl/informacje/scco" TargetMode="External"/><Relationship Id="rId5" Type="http://schemas.openxmlformats.org/officeDocument/2006/relationships/hyperlink" Target="https://www.gov.pl/web/baza-wiedzy/narodowe-standardy-cyber" TargetMode="External"/><Relationship Id="rId4" Type="http://schemas.openxmlformats.org/officeDocument/2006/relationships/hyperlink" Target="https://sip.legalis.pl/document-view.seam?documentId=mfrxilrtg4ytimrrgu4tgltcmfzwsy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Chojnicka Małgorzata</cp:lastModifiedBy>
  <cp:revision>2</cp:revision>
  <dcterms:created xsi:type="dcterms:W3CDTF">2026-01-14T15:04:00Z</dcterms:created>
  <dcterms:modified xsi:type="dcterms:W3CDTF">2026-01-14T15:04:00Z</dcterms:modified>
</cp:coreProperties>
</file>